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637" w:rsidRPr="000B60A2" w:rsidRDefault="00CF3637" w:rsidP="00CF3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 м</w:t>
      </w:r>
      <w:r w:rsidRPr="000B60A2">
        <w:rPr>
          <w:rFonts w:ascii="Times New Roman" w:hAnsi="Times New Roman" w:cs="Times New Roman"/>
          <w:b/>
          <w:sz w:val="24"/>
          <w:szCs w:val="24"/>
        </w:rPr>
        <w:t>етодик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0B60A2">
        <w:rPr>
          <w:rFonts w:ascii="Times New Roman" w:hAnsi="Times New Roman" w:cs="Times New Roman"/>
          <w:b/>
          <w:sz w:val="24"/>
          <w:szCs w:val="24"/>
        </w:rPr>
        <w:t xml:space="preserve"> (способ) расчета объема субвенций, предоставляемых местным бюджетам из бюджета автономного округа для осуществления переданного органам местного самоуправления отдельного государственного полномочия</w:t>
      </w:r>
      <w:r w:rsidRPr="000B60A2">
        <w:rPr>
          <w:rFonts w:ascii="Times New Roman" w:hAnsi="Times New Roman" w:cs="Times New Roman"/>
          <w:b/>
          <w:bCs/>
          <w:sz w:val="24"/>
          <w:szCs w:val="24"/>
        </w:rPr>
        <w:t xml:space="preserve"> по организации мероприятий при осуществлении деятельности по обращению с животными без владельцев</w:t>
      </w:r>
    </w:p>
    <w:p w:rsidR="00CF3637" w:rsidRPr="000B60A2" w:rsidRDefault="00CF3637" w:rsidP="00CF3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637" w:rsidRPr="000B60A2" w:rsidRDefault="00CF3637" w:rsidP="00CF36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B60A2"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0B60A2">
        <w:rPr>
          <w:rFonts w:ascii="Times New Roman" w:hAnsi="Times New Roman" w:cs="Times New Roman"/>
          <w:bCs/>
          <w:sz w:val="24"/>
          <w:szCs w:val="24"/>
        </w:rPr>
        <w:t>роект Закона Ханты-Мансийского автономного округа - Югры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Ханты-Мансийского автономного округа – Югры по организации мероприятий при осуществлении деятельности по обращению с животными без владельцев»)</w:t>
      </w:r>
      <w:r w:rsidRPr="000B60A2">
        <w:rPr>
          <w:rFonts w:ascii="Times New Roman" w:hAnsi="Times New Roman" w:cs="Times New Roman"/>
          <w:bCs/>
          <w:sz w:val="24"/>
          <w:szCs w:val="24"/>
        </w:rPr>
        <w:br/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Объем субвенций, предоставляемых органу местного самоуправления для осуществления переданного ему отдельного государственного полномочия на соответствующий год определяется по следующей формуле, в соответствии с установленным Правительством Ханты-Мансийского автономного округа - Югры порядком осуществления деятельности по обращению с животными без владельцев: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V = K x U + А, где: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V - объем субвенций;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K - количество животных без владельцев;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U – стоимость мероприятий при осуществлении деятельности по обращению с одним животным без владельца;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А - расходы на содержание органов местного самоуправления отдельного муниципального образования, осуществляющих переданное отдельное государственное полномочие, определяются по следующей формуле: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А = Фот x Ч, где: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Фот - затраты на оплату труда муниципальных служащих (из расчета содержания главного специалиста) органов местного самоуправления, осуществляющих переданное отдельное государственное полномочие, определяемые на основании постановления Правительства Ханты-Мансийского автономного округа - Югры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 в Ханты-Мансийском автономном округе – Югре», а также начисления на выплаты по оплате труда (с учетом районного коэффициента и процентной надбавки к заработной плате);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B60A2">
        <w:rPr>
          <w:rFonts w:ascii="Times New Roman" w:hAnsi="Times New Roman" w:cs="Times New Roman"/>
          <w:sz w:val="24"/>
          <w:szCs w:val="24"/>
        </w:rPr>
        <w:t>Ч - численность муниципальных служащих из расчета 0,05 единицы на одного получателя субвенций.</w:t>
      </w:r>
    </w:p>
    <w:p w:rsidR="00CF3637" w:rsidRPr="000B60A2" w:rsidRDefault="00CF3637" w:rsidP="00CF363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042EE" w:rsidRDefault="008042EE" w:rsidP="00CF3637">
      <w:pPr>
        <w:spacing w:after="0" w:line="240" w:lineRule="auto"/>
      </w:pPr>
    </w:p>
    <w:sectPr w:rsidR="008042EE" w:rsidSect="00AC7858">
      <w:headerReference w:type="default" r:id="rId6"/>
      <w:pgSz w:w="11906" w:h="16838"/>
      <w:pgMar w:top="1559" w:right="1134" w:bottom="1276" w:left="1418" w:header="709" w:footer="709" w:gutter="0"/>
      <w:pgNumType w:start="24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858" w:rsidRDefault="00AC7858" w:rsidP="00AC7858">
      <w:pPr>
        <w:spacing w:after="0" w:line="240" w:lineRule="auto"/>
      </w:pPr>
      <w:r>
        <w:separator/>
      </w:r>
    </w:p>
  </w:endnote>
  <w:endnote w:type="continuationSeparator" w:id="0">
    <w:p w:rsidR="00AC7858" w:rsidRDefault="00AC7858" w:rsidP="00AC7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858" w:rsidRDefault="00AC7858" w:rsidP="00AC7858">
      <w:pPr>
        <w:spacing w:after="0" w:line="240" w:lineRule="auto"/>
      </w:pPr>
      <w:r>
        <w:separator/>
      </w:r>
    </w:p>
  </w:footnote>
  <w:footnote w:type="continuationSeparator" w:id="0">
    <w:p w:rsidR="00AC7858" w:rsidRDefault="00AC7858" w:rsidP="00AC7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2619692"/>
      <w:docPartObj>
        <w:docPartGallery w:val="Page Numbers (Top of Page)"/>
        <w:docPartUnique/>
      </w:docPartObj>
    </w:sdtPr>
    <w:sdtContent>
      <w:p w:rsidR="00AC7858" w:rsidRDefault="00AC785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2464</w:t>
        </w:r>
        <w:r>
          <w:fldChar w:fldCharType="end"/>
        </w:r>
      </w:p>
    </w:sdtContent>
  </w:sdt>
  <w:p w:rsidR="00AC7858" w:rsidRDefault="00AC78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02"/>
    <w:rsid w:val="00764802"/>
    <w:rsid w:val="008042EE"/>
    <w:rsid w:val="00AC7858"/>
    <w:rsid w:val="00CF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9DD7F-0AD5-4664-B7C0-0F2C4E7C1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858"/>
  </w:style>
  <w:style w:type="paragraph" w:styleId="a5">
    <w:name w:val="footer"/>
    <w:basedOn w:val="a"/>
    <w:link w:val="a6"/>
    <w:uiPriority w:val="99"/>
    <w:unhideWhenUsed/>
    <w:rsid w:val="00AC7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 Антонина Леонидовна</dc:creator>
  <cp:keywords/>
  <dc:description/>
  <cp:lastModifiedBy>Фрей Валентина Александровна</cp:lastModifiedBy>
  <cp:revision>3</cp:revision>
  <dcterms:created xsi:type="dcterms:W3CDTF">2019-10-15T04:41:00Z</dcterms:created>
  <dcterms:modified xsi:type="dcterms:W3CDTF">2019-10-18T10:53:00Z</dcterms:modified>
</cp:coreProperties>
</file>